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E9E" w:rsidRDefault="007E7ECD">
      <w:pPr>
        <w:pStyle w:val="10"/>
        <w:keepNext/>
        <w:keepLines/>
        <w:shd w:val="clear" w:color="auto" w:fill="auto"/>
        <w:spacing w:after="42" w:line="260" w:lineRule="exact"/>
      </w:pPr>
      <w:bookmarkStart w:id="0" w:name="bookmark0"/>
      <w:r>
        <w:t>ТЕХНИЧЕСКОЕ ЗАДАНИЕ</w:t>
      </w:r>
      <w:bookmarkEnd w:id="0"/>
    </w:p>
    <w:p w:rsidR="007D5E9E" w:rsidRDefault="007E7ECD">
      <w:pPr>
        <w:pStyle w:val="20"/>
        <w:keepNext/>
        <w:keepLines/>
        <w:shd w:val="clear" w:color="auto" w:fill="auto"/>
        <w:spacing w:before="0" w:after="142" w:line="260" w:lineRule="exact"/>
      </w:pPr>
      <w:bookmarkStart w:id="1" w:name="bookmark1"/>
      <w:r>
        <w:t>к конкурсной документации</w:t>
      </w:r>
      <w:bookmarkEnd w:id="1"/>
    </w:p>
    <w:p w:rsidR="007D5E9E" w:rsidRPr="007C6909" w:rsidRDefault="0075727E" w:rsidP="0075727E">
      <w:pPr>
        <w:pStyle w:val="11"/>
        <w:shd w:val="clear" w:color="auto" w:fill="auto"/>
        <w:spacing w:before="0" w:after="283"/>
        <w:ind w:left="20" w:right="40" w:firstLine="560"/>
        <w:jc w:val="center"/>
        <w:rPr>
          <w:sz w:val="24"/>
          <w:szCs w:val="24"/>
        </w:rPr>
      </w:pPr>
      <w:r w:rsidRPr="00E725CE">
        <w:rPr>
          <w:sz w:val="24"/>
          <w:szCs w:val="24"/>
        </w:rPr>
        <w:t>Выполнение проектных работ по объекту «Модернизация ВЛ 110 кВ Ленинская – Островная, ВЛ 110 кВ отпайка Асомкинская, ВЛ 110 кВ отпайка Восточно-Сургутская» (установка ОПН) для нужд филиала АО «Тюменьэнерго» Нефтеюганские электрические сети</w:t>
      </w:r>
      <w:r w:rsidR="00A616AA" w:rsidRPr="007C6909">
        <w:rPr>
          <w:sz w:val="24"/>
          <w:szCs w:val="24"/>
        </w:rPr>
        <w:t>.</w:t>
      </w:r>
    </w:p>
    <w:p w:rsidR="007D5E9E" w:rsidRPr="007C6909" w:rsidRDefault="007E7ECD">
      <w:pPr>
        <w:pStyle w:val="11"/>
        <w:numPr>
          <w:ilvl w:val="0"/>
          <w:numId w:val="1"/>
        </w:numPr>
        <w:shd w:val="clear" w:color="auto" w:fill="auto"/>
        <w:spacing w:before="0" w:after="29" w:line="220" w:lineRule="exact"/>
        <w:ind w:left="20" w:firstLine="440"/>
        <w:rPr>
          <w:b/>
          <w:sz w:val="24"/>
          <w:szCs w:val="24"/>
        </w:rPr>
      </w:pPr>
      <w:r w:rsidRPr="007C6909">
        <w:rPr>
          <w:sz w:val="24"/>
          <w:szCs w:val="24"/>
        </w:rPr>
        <w:t xml:space="preserve"> </w:t>
      </w:r>
      <w:r w:rsidRPr="007C6909">
        <w:rPr>
          <w:b/>
          <w:sz w:val="24"/>
          <w:szCs w:val="24"/>
        </w:rPr>
        <w:t>Местоположение объектов</w:t>
      </w:r>
    </w:p>
    <w:p w:rsidR="007D5E9E" w:rsidRPr="007C6909" w:rsidRDefault="007E7ECD" w:rsidP="00367FED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279" w:line="269" w:lineRule="exact"/>
        <w:ind w:left="20" w:right="40" w:firstLine="440"/>
        <w:rPr>
          <w:sz w:val="24"/>
          <w:szCs w:val="24"/>
        </w:rPr>
      </w:pPr>
      <w:r w:rsidRPr="007C6909">
        <w:rPr>
          <w:sz w:val="24"/>
          <w:szCs w:val="24"/>
        </w:rPr>
        <w:t xml:space="preserve">Российская Федерация, Тюменская область, Ханты-Мансийский автономный округ - Югра, </w:t>
      </w:r>
      <w:r w:rsidR="00FF7489" w:rsidRPr="007C6909">
        <w:rPr>
          <w:sz w:val="24"/>
          <w:szCs w:val="24"/>
        </w:rPr>
        <w:t>Нефтеюганский</w:t>
      </w:r>
      <w:r w:rsidRPr="007C6909">
        <w:rPr>
          <w:sz w:val="24"/>
          <w:szCs w:val="24"/>
        </w:rPr>
        <w:t xml:space="preserve"> район</w:t>
      </w:r>
      <w:r w:rsidR="00F80A80" w:rsidRPr="007C6909">
        <w:rPr>
          <w:sz w:val="24"/>
          <w:szCs w:val="24"/>
        </w:rPr>
        <w:t>.</w:t>
      </w:r>
    </w:p>
    <w:p w:rsidR="007D5E9E" w:rsidRPr="007C6909" w:rsidRDefault="007E7ECD">
      <w:pPr>
        <w:pStyle w:val="11"/>
        <w:numPr>
          <w:ilvl w:val="0"/>
          <w:numId w:val="1"/>
        </w:numPr>
        <w:shd w:val="clear" w:color="auto" w:fill="auto"/>
        <w:spacing w:before="0" w:after="0" w:line="220" w:lineRule="exact"/>
        <w:ind w:left="20" w:firstLine="440"/>
        <w:rPr>
          <w:b/>
          <w:sz w:val="24"/>
          <w:szCs w:val="24"/>
        </w:rPr>
      </w:pPr>
      <w:r w:rsidRPr="007C6909">
        <w:rPr>
          <w:b/>
          <w:sz w:val="24"/>
          <w:szCs w:val="24"/>
        </w:rPr>
        <w:t xml:space="preserve"> Объём работ</w:t>
      </w:r>
    </w:p>
    <w:p w:rsidR="007C6909" w:rsidRPr="007C6909" w:rsidRDefault="007C6909" w:rsidP="007C6909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317" w:lineRule="exact"/>
        <w:ind w:left="20" w:right="40" w:firstLine="440"/>
        <w:rPr>
          <w:sz w:val="24"/>
          <w:szCs w:val="24"/>
        </w:rPr>
      </w:pPr>
      <w:r w:rsidRPr="007C6909">
        <w:rPr>
          <w:sz w:val="24"/>
          <w:szCs w:val="24"/>
        </w:rPr>
        <w:t xml:space="preserve">Разработать проектную и рабочую документацию согласно заданию на проектирование (приложение 1). </w:t>
      </w:r>
    </w:p>
    <w:p w:rsidR="007C6909" w:rsidRPr="007C6909" w:rsidRDefault="007C6909" w:rsidP="007C6909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278" w:lineRule="exact"/>
        <w:ind w:left="20" w:right="40" w:firstLine="440"/>
        <w:rPr>
          <w:sz w:val="24"/>
          <w:szCs w:val="24"/>
        </w:rPr>
      </w:pPr>
      <w:r w:rsidRPr="001A2B55">
        <w:rPr>
          <w:sz w:val="24"/>
          <w:szCs w:val="24"/>
        </w:rPr>
        <w:t>При проектировании руководствоваться Регламентом осуществления проектирования строительства и реконструкции объектов капитального строительства АО «Тюменьэнерго» (РЕ-ИА-10.1-6-9-07-2015) утвержденный приказом АО «Тюменьэнерго» от 08.11.2016 № 617</w:t>
      </w:r>
      <w:r w:rsidRPr="007C6909">
        <w:rPr>
          <w:sz w:val="24"/>
          <w:szCs w:val="24"/>
        </w:rPr>
        <w:t>.</w:t>
      </w:r>
    </w:p>
    <w:p w:rsidR="007C6909" w:rsidRPr="007C6909" w:rsidRDefault="007C6909" w:rsidP="007C6909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278" w:lineRule="exact"/>
        <w:ind w:left="20" w:right="40" w:firstLine="440"/>
        <w:rPr>
          <w:sz w:val="24"/>
          <w:szCs w:val="24"/>
        </w:rPr>
      </w:pPr>
      <w:r w:rsidRPr="007C6909">
        <w:rPr>
          <w:sz w:val="24"/>
          <w:szCs w:val="24"/>
        </w:rPr>
        <w:t>Предоставить в филиал АО «Тюменьэнерго» Нефтеюганские электрические сети для рассмотрения и согласования:</w:t>
      </w:r>
    </w:p>
    <w:p w:rsidR="007C6909" w:rsidRPr="007C6909" w:rsidRDefault="007C6909" w:rsidP="007C6909">
      <w:pPr>
        <w:pStyle w:val="11"/>
        <w:numPr>
          <w:ilvl w:val="0"/>
          <w:numId w:val="2"/>
        </w:numPr>
        <w:shd w:val="clear" w:color="auto" w:fill="auto"/>
        <w:tabs>
          <w:tab w:val="left" w:pos="993"/>
        </w:tabs>
        <w:spacing w:before="0" w:after="0" w:line="322" w:lineRule="exact"/>
        <w:ind w:left="567" w:right="40" w:firstLine="142"/>
        <w:rPr>
          <w:sz w:val="24"/>
          <w:szCs w:val="24"/>
        </w:rPr>
      </w:pPr>
      <w:r w:rsidRPr="007C6909">
        <w:rPr>
          <w:sz w:val="24"/>
          <w:szCs w:val="24"/>
        </w:rPr>
        <w:t>Проектную документацию - в срок до 30.</w:t>
      </w:r>
      <w:r>
        <w:rPr>
          <w:sz w:val="24"/>
          <w:szCs w:val="24"/>
        </w:rPr>
        <w:t>04</w:t>
      </w:r>
      <w:r w:rsidRPr="007C6909">
        <w:rPr>
          <w:sz w:val="24"/>
          <w:szCs w:val="24"/>
        </w:rPr>
        <w:t xml:space="preserve">.2018; </w:t>
      </w:r>
    </w:p>
    <w:p w:rsidR="007C6909" w:rsidRPr="007C6909" w:rsidRDefault="007C6909" w:rsidP="007C6909">
      <w:pPr>
        <w:pStyle w:val="11"/>
        <w:numPr>
          <w:ilvl w:val="0"/>
          <w:numId w:val="2"/>
        </w:numPr>
        <w:shd w:val="clear" w:color="auto" w:fill="auto"/>
        <w:tabs>
          <w:tab w:val="left" w:pos="993"/>
        </w:tabs>
        <w:spacing w:before="0" w:after="0" w:line="322" w:lineRule="exact"/>
        <w:ind w:left="567" w:right="40" w:firstLine="142"/>
        <w:rPr>
          <w:sz w:val="24"/>
          <w:szCs w:val="24"/>
        </w:rPr>
      </w:pPr>
      <w:r w:rsidRPr="007C6909">
        <w:rPr>
          <w:sz w:val="24"/>
          <w:szCs w:val="24"/>
        </w:rPr>
        <w:t xml:space="preserve">Рабочую документацию - в срок до </w:t>
      </w:r>
      <w:r>
        <w:rPr>
          <w:sz w:val="24"/>
          <w:szCs w:val="24"/>
        </w:rPr>
        <w:t>15.07</w:t>
      </w:r>
      <w:r w:rsidRPr="007C6909">
        <w:rPr>
          <w:sz w:val="24"/>
          <w:szCs w:val="24"/>
        </w:rPr>
        <w:t>.2018;</w:t>
      </w:r>
    </w:p>
    <w:p w:rsidR="007C6909" w:rsidRPr="007C6909" w:rsidRDefault="007C6909" w:rsidP="007C6909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/>
        <w:ind w:left="23" w:right="40" w:firstLine="442"/>
        <w:rPr>
          <w:sz w:val="24"/>
          <w:szCs w:val="24"/>
        </w:rPr>
      </w:pPr>
      <w:r w:rsidRPr="007C6909">
        <w:rPr>
          <w:sz w:val="24"/>
          <w:szCs w:val="24"/>
        </w:rPr>
        <w:t>Получить положительное заключение негосударственной экспертизы проектной документации.</w:t>
      </w:r>
    </w:p>
    <w:p w:rsidR="001A2B55" w:rsidRPr="007C6909" w:rsidRDefault="007C6909" w:rsidP="007C6909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/>
        <w:ind w:left="23" w:right="40" w:firstLine="442"/>
        <w:rPr>
          <w:sz w:val="24"/>
          <w:szCs w:val="24"/>
        </w:rPr>
      </w:pPr>
      <w:r w:rsidRPr="007C6909">
        <w:rPr>
          <w:sz w:val="24"/>
          <w:szCs w:val="24"/>
        </w:rPr>
        <w:t>Получить положительное заключение достоверности определения сметной стоимости строительства (на стадии «рабочая документация»)</w:t>
      </w:r>
      <w:r w:rsidR="001A2B55" w:rsidRPr="007C6909">
        <w:rPr>
          <w:sz w:val="24"/>
          <w:szCs w:val="24"/>
        </w:rPr>
        <w:t>.</w:t>
      </w:r>
    </w:p>
    <w:p w:rsidR="001A2B55" w:rsidRPr="001A2B55" w:rsidRDefault="001A2B55" w:rsidP="001A2B55">
      <w:pPr>
        <w:pStyle w:val="11"/>
        <w:shd w:val="clear" w:color="auto" w:fill="auto"/>
        <w:tabs>
          <w:tab w:val="left" w:pos="851"/>
        </w:tabs>
        <w:spacing w:before="0" w:after="0"/>
        <w:ind w:left="465" w:right="40" w:firstLine="0"/>
        <w:rPr>
          <w:sz w:val="24"/>
          <w:szCs w:val="24"/>
        </w:rPr>
      </w:pPr>
    </w:p>
    <w:p w:rsidR="00194F7A" w:rsidRPr="001A2B55" w:rsidRDefault="00194F7A" w:rsidP="001D6375">
      <w:pPr>
        <w:pStyle w:val="11"/>
        <w:numPr>
          <w:ilvl w:val="0"/>
          <w:numId w:val="1"/>
        </w:numPr>
        <w:shd w:val="clear" w:color="auto" w:fill="auto"/>
        <w:spacing w:before="0" w:after="0"/>
        <w:ind w:left="20" w:firstLine="440"/>
        <w:rPr>
          <w:b/>
          <w:sz w:val="24"/>
          <w:szCs w:val="24"/>
        </w:rPr>
      </w:pPr>
      <w:r w:rsidRPr="001A2B55">
        <w:rPr>
          <w:sz w:val="24"/>
          <w:szCs w:val="24"/>
        </w:rPr>
        <w:t xml:space="preserve"> </w:t>
      </w:r>
      <w:r w:rsidRPr="001A2B55">
        <w:rPr>
          <w:b/>
          <w:sz w:val="24"/>
          <w:szCs w:val="24"/>
        </w:rPr>
        <w:t>Срок выполнения работ</w:t>
      </w:r>
    </w:p>
    <w:p w:rsidR="00194F7A" w:rsidRPr="001A2B55" w:rsidRDefault="00194F7A" w:rsidP="001D6375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/>
        <w:ind w:left="20" w:firstLine="440"/>
        <w:rPr>
          <w:sz w:val="24"/>
          <w:szCs w:val="24"/>
        </w:rPr>
      </w:pPr>
      <w:r w:rsidRPr="001A2B55">
        <w:rPr>
          <w:sz w:val="24"/>
          <w:szCs w:val="24"/>
        </w:rPr>
        <w:t xml:space="preserve"> Начало работ - с момента заключения договора.</w:t>
      </w:r>
    </w:p>
    <w:p w:rsidR="00194F7A" w:rsidRPr="001A2B55" w:rsidRDefault="00194F7A" w:rsidP="001D6375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563"/>
        <w:ind w:left="20" w:right="40" w:firstLine="440"/>
        <w:rPr>
          <w:sz w:val="24"/>
          <w:szCs w:val="24"/>
        </w:rPr>
      </w:pPr>
      <w:r w:rsidRPr="001A2B55">
        <w:rPr>
          <w:sz w:val="24"/>
          <w:szCs w:val="24"/>
        </w:rPr>
        <w:t xml:space="preserve"> </w:t>
      </w:r>
      <w:r w:rsidR="001A2B55" w:rsidRPr="001A2B55">
        <w:rPr>
          <w:sz w:val="24"/>
          <w:szCs w:val="24"/>
        </w:rPr>
        <w:t xml:space="preserve">Окончание работ - после устранения Подрядчиком замечаний Заказчика, получения положительного заключения </w:t>
      </w:r>
      <w:r w:rsidR="00FF7489">
        <w:rPr>
          <w:sz w:val="24"/>
          <w:szCs w:val="24"/>
        </w:rPr>
        <w:t>не</w:t>
      </w:r>
      <w:r w:rsidR="001A2B55" w:rsidRPr="001A2B55">
        <w:rPr>
          <w:sz w:val="24"/>
          <w:szCs w:val="24"/>
        </w:rPr>
        <w:t>государственной экспертизы проектной документации</w:t>
      </w:r>
      <w:bookmarkStart w:id="2" w:name="_GoBack"/>
      <w:bookmarkEnd w:id="2"/>
      <w:r w:rsidR="001A2B55" w:rsidRPr="001A2B55">
        <w:rPr>
          <w:sz w:val="24"/>
          <w:szCs w:val="24"/>
        </w:rPr>
        <w:t xml:space="preserve">, а также положительного заключения достоверности определения сметной стоимости (на стадии рабочей документации) в </w:t>
      </w:r>
      <w:r w:rsidR="00FF7489">
        <w:rPr>
          <w:sz w:val="24"/>
          <w:szCs w:val="24"/>
        </w:rPr>
        <w:t>не</w:t>
      </w:r>
      <w:r w:rsidR="001A2B55" w:rsidRPr="001A2B55">
        <w:rPr>
          <w:sz w:val="24"/>
          <w:szCs w:val="24"/>
        </w:rPr>
        <w:t>государственной эксперт</w:t>
      </w:r>
      <w:r w:rsidR="00FF7489">
        <w:rPr>
          <w:sz w:val="24"/>
          <w:szCs w:val="24"/>
        </w:rPr>
        <w:t>ной организации</w:t>
      </w:r>
      <w:r w:rsidR="001A2B55" w:rsidRPr="001A2B55">
        <w:rPr>
          <w:sz w:val="24"/>
          <w:szCs w:val="24"/>
        </w:rPr>
        <w:t xml:space="preserve"> - не позднее </w:t>
      </w:r>
      <w:r w:rsidR="00FF7489" w:rsidRPr="00CB4999">
        <w:rPr>
          <w:sz w:val="24"/>
          <w:szCs w:val="24"/>
        </w:rPr>
        <w:t>1</w:t>
      </w:r>
      <w:r w:rsidR="00D00598">
        <w:rPr>
          <w:sz w:val="24"/>
          <w:szCs w:val="24"/>
        </w:rPr>
        <w:t>4</w:t>
      </w:r>
      <w:r w:rsidR="001A2B55" w:rsidRPr="00CB4999">
        <w:rPr>
          <w:sz w:val="24"/>
          <w:szCs w:val="24"/>
        </w:rPr>
        <w:t>.</w:t>
      </w:r>
      <w:r w:rsidR="00BA083F">
        <w:rPr>
          <w:sz w:val="24"/>
          <w:szCs w:val="24"/>
        </w:rPr>
        <w:t>09</w:t>
      </w:r>
      <w:r w:rsidR="001A2B55" w:rsidRPr="00CB4999">
        <w:rPr>
          <w:sz w:val="24"/>
          <w:szCs w:val="24"/>
        </w:rPr>
        <w:t>.201</w:t>
      </w:r>
      <w:r w:rsidR="00CB4999" w:rsidRPr="00CB4999">
        <w:rPr>
          <w:sz w:val="24"/>
          <w:szCs w:val="24"/>
        </w:rPr>
        <w:t>8</w:t>
      </w:r>
      <w:r w:rsidR="001A2B55" w:rsidRPr="001A2B55">
        <w:rPr>
          <w:sz w:val="24"/>
          <w:szCs w:val="24"/>
        </w:rPr>
        <w:t>.</w:t>
      </w:r>
    </w:p>
    <w:p w:rsidR="007D5E9E" w:rsidRDefault="007E7ECD">
      <w:pPr>
        <w:pStyle w:val="22"/>
        <w:shd w:val="clear" w:color="auto" w:fill="auto"/>
        <w:spacing w:before="0" w:after="46" w:line="170" w:lineRule="exact"/>
        <w:ind w:left="20" w:firstLine="0"/>
      </w:pPr>
      <w:r>
        <w:t>Приложение:</w:t>
      </w:r>
    </w:p>
    <w:p w:rsidR="007D5E9E" w:rsidRPr="00CB4999" w:rsidRDefault="007E7ECD">
      <w:pPr>
        <w:pStyle w:val="22"/>
        <w:numPr>
          <w:ilvl w:val="0"/>
          <w:numId w:val="3"/>
        </w:numPr>
        <w:shd w:val="clear" w:color="auto" w:fill="auto"/>
        <w:tabs>
          <w:tab w:val="right" w:pos="10163"/>
        </w:tabs>
        <w:spacing w:before="0" w:after="0" w:line="230" w:lineRule="exact"/>
        <w:ind w:left="1320" w:right="40"/>
      </w:pPr>
      <w:r>
        <w:t xml:space="preserve">Задание на проектирование объекта </w:t>
      </w:r>
      <w:r w:rsidR="00F80A80" w:rsidRPr="00F80A80">
        <w:t>«</w:t>
      </w:r>
      <w:r w:rsidR="0075727E" w:rsidRPr="0075727E">
        <w:t>Модернизация ВЛ 110 кВ Ленинская – Островная, ВЛ 110 кВ отпайка Асомкинская, ВЛ 110 кВ отпайка Восточно-Сургутская» (установка ОПН)</w:t>
      </w:r>
      <w:r w:rsidR="00F80A80" w:rsidRPr="00F80A80">
        <w:t>»</w:t>
      </w:r>
      <w:r w:rsidR="00D6140C" w:rsidRPr="00F80A80">
        <w:t>.</w:t>
      </w:r>
    </w:p>
    <w:p w:rsidR="007D5E9E" w:rsidRDefault="007D5E9E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F80A80" w:rsidRDefault="00F80A80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BA083F" w:rsidRDefault="00BA083F" w:rsidP="00BA083F">
      <w:pPr>
        <w:pStyle w:val="22"/>
        <w:shd w:val="clear" w:color="auto" w:fill="auto"/>
        <w:tabs>
          <w:tab w:val="right" w:pos="2015"/>
          <w:tab w:val="right" w:pos="2366"/>
          <w:tab w:val="right" w:pos="9639"/>
          <w:tab w:val="right" w:pos="10163"/>
        </w:tabs>
        <w:spacing w:before="0" w:after="0"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капитального строительства </w:t>
      </w:r>
    </w:p>
    <w:p w:rsidR="00BA083F" w:rsidRDefault="00BA083F" w:rsidP="00BA083F">
      <w:pPr>
        <w:pStyle w:val="22"/>
        <w:shd w:val="clear" w:color="auto" w:fill="auto"/>
        <w:tabs>
          <w:tab w:val="right" w:pos="2015"/>
          <w:tab w:val="right" w:pos="2366"/>
          <w:tab w:val="right" w:pos="9639"/>
          <w:tab w:val="right" w:pos="10163"/>
        </w:tabs>
        <w:spacing w:before="0" w:after="0"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филиала АО «Тюменьэнерго» </w:t>
      </w:r>
    </w:p>
    <w:p w:rsidR="00BA083F" w:rsidRDefault="00BA083F" w:rsidP="00BA083F">
      <w:pPr>
        <w:pStyle w:val="22"/>
        <w:shd w:val="clear" w:color="auto" w:fill="auto"/>
        <w:tabs>
          <w:tab w:val="right" w:pos="4253"/>
          <w:tab w:val="right" w:pos="5387"/>
          <w:tab w:val="right" w:pos="9639"/>
          <w:tab w:val="right" w:pos="10163"/>
        </w:tabs>
        <w:spacing w:before="0" w:after="0"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Нефтеюганские электрические сети</w:t>
      </w:r>
      <w:r w:rsidRPr="002C2E51">
        <w:rPr>
          <w:sz w:val="24"/>
          <w:szCs w:val="24"/>
        </w:rPr>
        <w:tab/>
      </w:r>
      <w:r w:rsidRPr="002C2E51">
        <w:rPr>
          <w:sz w:val="24"/>
          <w:szCs w:val="24"/>
        </w:rPr>
        <w:tab/>
      </w:r>
      <w:r w:rsidRPr="002C2E51">
        <w:rPr>
          <w:sz w:val="24"/>
          <w:szCs w:val="24"/>
        </w:rPr>
        <w:tab/>
        <w:t>Д.И. Суржко</w:t>
      </w:r>
    </w:p>
    <w:p w:rsidR="00BA083F" w:rsidRPr="002C2E51" w:rsidRDefault="00BA083F" w:rsidP="00BA083F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  <w:rPr>
          <w:sz w:val="24"/>
          <w:szCs w:val="24"/>
        </w:rPr>
      </w:pPr>
    </w:p>
    <w:p w:rsidR="007E7ECD" w:rsidRPr="007E7ECD" w:rsidRDefault="007E7ECD" w:rsidP="00BA083F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  <w:rPr>
          <w:sz w:val="22"/>
          <w:szCs w:val="22"/>
        </w:rPr>
      </w:pPr>
    </w:p>
    <w:sectPr w:rsidR="007E7ECD" w:rsidRPr="007E7ECD" w:rsidSect="007E7ECD">
      <w:type w:val="continuous"/>
      <w:pgSz w:w="11909" w:h="16838"/>
      <w:pgMar w:top="1256" w:right="833" w:bottom="1256" w:left="8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838" w:rsidRDefault="00633838">
      <w:r>
        <w:separator/>
      </w:r>
    </w:p>
  </w:endnote>
  <w:endnote w:type="continuationSeparator" w:id="0">
    <w:p w:rsidR="00633838" w:rsidRDefault="00633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838" w:rsidRDefault="00633838"/>
  </w:footnote>
  <w:footnote w:type="continuationSeparator" w:id="0">
    <w:p w:rsidR="00633838" w:rsidRDefault="006338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41F79"/>
    <w:multiLevelType w:val="multilevel"/>
    <w:tmpl w:val="FDDEC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C87B00"/>
    <w:multiLevelType w:val="multilevel"/>
    <w:tmpl w:val="509AB1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1269C1"/>
    <w:multiLevelType w:val="multilevel"/>
    <w:tmpl w:val="A0C2E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F106FE"/>
    <w:multiLevelType w:val="multilevel"/>
    <w:tmpl w:val="FDDEC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5A46BF"/>
    <w:multiLevelType w:val="multilevel"/>
    <w:tmpl w:val="FDDEC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9E"/>
    <w:rsid w:val="001274FA"/>
    <w:rsid w:val="0019482E"/>
    <w:rsid w:val="00194F7A"/>
    <w:rsid w:val="001A2B55"/>
    <w:rsid w:val="001D6375"/>
    <w:rsid w:val="002A3B41"/>
    <w:rsid w:val="002F23FD"/>
    <w:rsid w:val="00367FED"/>
    <w:rsid w:val="00633838"/>
    <w:rsid w:val="00690E59"/>
    <w:rsid w:val="00712BB1"/>
    <w:rsid w:val="0075727E"/>
    <w:rsid w:val="007C6909"/>
    <w:rsid w:val="007D5E9E"/>
    <w:rsid w:val="007E7ECD"/>
    <w:rsid w:val="008B1C37"/>
    <w:rsid w:val="009D12A6"/>
    <w:rsid w:val="00A616AA"/>
    <w:rsid w:val="00A9742F"/>
    <w:rsid w:val="00BA083F"/>
    <w:rsid w:val="00CB4999"/>
    <w:rsid w:val="00D00598"/>
    <w:rsid w:val="00D40238"/>
    <w:rsid w:val="00D6140C"/>
    <w:rsid w:val="00EE0431"/>
    <w:rsid w:val="00F80A80"/>
    <w:rsid w:val="00FD4E46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598F3"/>
  <w15:docId w15:val="{771F7283-4007-4E48-9F6D-2E5054A8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240" w:line="0" w:lineRule="atLeas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240" w:after="240" w:line="274" w:lineRule="exact"/>
      <w:ind w:hanging="2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80" w:after="120" w:line="0" w:lineRule="atLeast"/>
      <w:ind w:hanging="740"/>
    </w:pPr>
    <w:rPr>
      <w:rFonts w:ascii="Times New Roman" w:eastAsia="Times New Roman" w:hAnsi="Times New Roman" w:cs="Times New Roman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A9742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42F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 Станислав Кадыржанович</dc:creator>
  <cp:lastModifiedBy>Исаков Станислав Кадыржанович</cp:lastModifiedBy>
  <cp:revision>10</cp:revision>
  <cp:lastPrinted>2017-06-06T05:00:00Z</cp:lastPrinted>
  <dcterms:created xsi:type="dcterms:W3CDTF">2017-06-21T11:26:00Z</dcterms:created>
  <dcterms:modified xsi:type="dcterms:W3CDTF">2017-10-16T04:54:00Z</dcterms:modified>
</cp:coreProperties>
</file>